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339A3D" w14:textId="77777777" w:rsidR="00CF335B" w:rsidRDefault="000041CB">
      <w:pPr>
        <w:jc w:val="right"/>
        <w:rPr>
          <w:b/>
          <w:bCs/>
          <w:color w:val="0009B5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DF25A95" wp14:editId="5589EF8D">
            <wp:simplePos x="0" y="0"/>
            <wp:positionH relativeFrom="column">
              <wp:posOffset>-76199</wp:posOffset>
            </wp:positionH>
            <wp:positionV relativeFrom="paragraph">
              <wp:posOffset>0</wp:posOffset>
            </wp:positionV>
            <wp:extent cx="766763" cy="819042"/>
            <wp:effectExtent l="0" t="0" r="0" b="0"/>
            <wp:wrapSquare wrapText="bothSides" distT="0" distB="0" distL="0" distR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819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7B7E3F1" wp14:editId="54B067B8">
            <wp:simplePos x="0" y="0"/>
            <wp:positionH relativeFrom="column">
              <wp:posOffset>1000125</wp:posOffset>
            </wp:positionH>
            <wp:positionV relativeFrom="paragraph">
              <wp:posOffset>238125</wp:posOffset>
            </wp:positionV>
            <wp:extent cx="1443038" cy="348319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348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B0CF08" w14:textId="77777777" w:rsidR="00CF335B" w:rsidRDefault="000041CB">
      <w:pPr>
        <w:jc w:val="right"/>
        <w:rPr>
          <w:b/>
          <w:bCs/>
          <w:color w:val="0009B5"/>
          <w:sz w:val="36"/>
          <w:szCs w:val="36"/>
        </w:rPr>
      </w:pPr>
      <w:r>
        <w:rPr>
          <w:b/>
          <w:bCs/>
          <w:color w:val="0009B5"/>
          <w:sz w:val="32"/>
          <w:szCs w:val="32"/>
        </w:rPr>
        <w:t>Press Release</w:t>
      </w:r>
      <w:r>
        <w:rPr>
          <w:b/>
          <w:bCs/>
          <w:color w:val="0009B5"/>
          <w:sz w:val="36"/>
          <w:szCs w:val="36"/>
        </w:rPr>
        <w:t xml:space="preserve"> </w:t>
      </w:r>
    </w:p>
    <w:p w14:paraId="45033A93" w14:textId="77777777" w:rsidR="00CF335B" w:rsidRDefault="000041CB">
      <w:pPr>
        <w:jc w:val="right"/>
        <w:rPr>
          <w:color w:val="33B0FF"/>
        </w:rPr>
      </w:pPr>
      <w:r>
        <w:rPr>
          <w:color w:val="33B0FF"/>
        </w:rPr>
        <w:t>March 3, 2026</w:t>
      </w:r>
    </w:p>
    <w:p w14:paraId="27EAFCFC" w14:textId="77777777" w:rsidR="00CF335B" w:rsidRDefault="00CF335B">
      <w:pPr>
        <w:rPr>
          <w:b/>
          <w:bCs/>
          <w:color w:val="33B0FF"/>
        </w:rPr>
      </w:pPr>
    </w:p>
    <w:p w14:paraId="7CF81261" w14:textId="77777777" w:rsidR="00CF335B" w:rsidRDefault="00CF335B">
      <w:pPr>
        <w:jc w:val="center"/>
        <w:rPr>
          <w:color w:val="0009B5"/>
          <w:sz w:val="28"/>
          <w:szCs w:val="28"/>
        </w:rPr>
      </w:pPr>
    </w:p>
    <w:p w14:paraId="53E61457" w14:textId="77777777" w:rsidR="00CF335B" w:rsidRDefault="000041CB">
      <w:pPr>
        <w:jc w:val="center"/>
      </w:pPr>
      <w:r>
        <w:rPr>
          <w:color w:val="0009B5"/>
          <w:sz w:val="28"/>
          <w:szCs w:val="28"/>
        </w:rPr>
        <w:t>Aéro Décarbo and The Shift Project publish major new report on aviation </w:t>
      </w:r>
      <w:r>
        <w:rPr>
          <w:color w:val="0009B5"/>
          <w:sz w:val="28"/>
          <w:szCs w:val="28"/>
        </w:rPr>
        <w:br/>
        <w:t>“</w:t>
      </w:r>
      <w:r>
        <w:rPr>
          <w:b/>
          <w:bCs/>
          <w:color w:val="0009B5"/>
          <w:sz w:val="28"/>
          <w:szCs w:val="28"/>
        </w:rPr>
        <w:t xml:space="preserve">Flying Without Fossil Fuels: </w:t>
      </w:r>
      <w:r>
        <w:rPr>
          <w:b/>
          <w:bCs/>
          <w:color w:val="0009B5"/>
          <w:sz w:val="28"/>
          <w:szCs w:val="28"/>
        </w:rPr>
        <w:br/>
        <w:t>What Energy Supply for the Aviation Sector?”</w:t>
      </w:r>
    </w:p>
    <w:p w14:paraId="3CA7263F" w14:textId="77777777" w:rsidR="00CF335B" w:rsidRDefault="00CF335B">
      <w:pPr>
        <w:jc w:val="both"/>
        <w:rPr>
          <w:b/>
          <w:bCs/>
          <w:i/>
          <w:iCs/>
        </w:rPr>
      </w:pPr>
    </w:p>
    <w:p w14:paraId="73731427" w14:textId="77777777" w:rsidR="00CF335B" w:rsidRDefault="000041CB">
      <w:pPr>
        <w:jc w:val="both"/>
        <w:rPr>
          <w:b/>
          <w:bCs/>
        </w:rPr>
      </w:pPr>
      <w:r>
        <w:rPr>
          <w:b/>
          <w:bCs/>
          <w:i/>
          <w:iCs/>
        </w:rPr>
        <w:t>Paris, March 3, 2026 -</w:t>
      </w:r>
      <w:r>
        <w:rPr>
          <w:b/>
          <w:bCs/>
        </w:rPr>
        <w:t xml:space="preserve"> Aviation cannot reach net zero without reducing air traffic. That is the key conclusion of a new report by Aéro Décarbo and The Shift Project. The study shows that Sustainable - alternative, or non-fossil - Aviation Fuels (SAF) will not be available in sufficient quantities, or quickly enough, to fully replace fossil kerosene — even under very optimistic assumptions about aircraft efficiency and technological progress.</w:t>
      </w:r>
    </w:p>
    <w:p w14:paraId="20D91122" w14:textId="77777777" w:rsidR="00CF335B" w:rsidRDefault="00CF335B">
      <w:pPr>
        <w:jc w:val="both"/>
      </w:pPr>
    </w:p>
    <w:p w14:paraId="42730DA8" w14:textId="77777777" w:rsidR="00CF335B" w:rsidRDefault="000041CB">
      <w:pPr>
        <w:jc w:val="both"/>
      </w:pPr>
      <w:r>
        <w:t xml:space="preserve">Commercial aviation is undergoing a profound transformation, shifting to non-fossil propulsion energy, driven by both the climate crisis and growing uncertainty around oil access. </w:t>
      </w:r>
      <w:r>
        <w:rPr>
          <w:i/>
          <w:iCs/>
        </w:rPr>
        <w:t>Flying Without Fossil Fuels</w:t>
      </w:r>
      <w:r>
        <w:t xml:space="preserve"> provides a detailed assessment of how much SAF could realistically be produced, and what energy resources aviation would require in a world where clean energy is limited. </w:t>
      </w:r>
    </w:p>
    <w:p w14:paraId="52DFCABC" w14:textId="77777777" w:rsidR="00CF335B" w:rsidRDefault="00CF335B">
      <w:pPr>
        <w:jc w:val="both"/>
      </w:pPr>
    </w:p>
    <w:p w14:paraId="6E716CEE" w14:textId="77777777" w:rsidR="00CF335B" w:rsidRDefault="000041CB">
      <w:pPr>
        <w:jc w:val="both"/>
      </w:pPr>
      <w:r>
        <w:t>The study’s conclusion is clear: SAF - especially synthetic fuels known as e-SAF - are the most promising technological option, but they cannot support continued traffic growth. Even under ambitious scenarios, production would not scale up fast enough or in sufficient volumes. As a result, aviation emissions would not fall at a rate compatible with the goals of the Paris Agreement unless demand for flights is reduced in the short and medium term.</w:t>
      </w:r>
    </w:p>
    <w:p w14:paraId="106CD01D" w14:textId="77777777" w:rsidR="00CF335B" w:rsidRDefault="00CF335B">
      <w:pPr>
        <w:pStyle w:val="Titre2"/>
        <w:spacing w:before="0" w:after="0"/>
        <w:jc w:val="both"/>
        <w:rPr>
          <w:b/>
          <w:bCs/>
          <w:color w:val="0000FF"/>
          <w:sz w:val="30"/>
          <w:szCs w:val="30"/>
        </w:rPr>
      </w:pPr>
      <w:bookmarkStart w:id="0" w:name="_1clrx5e15piy" w:colFirst="0" w:colLast="0"/>
      <w:bookmarkEnd w:id="0"/>
    </w:p>
    <w:p w14:paraId="3978A082" w14:textId="77777777" w:rsidR="00CF335B" w:rsidRDefault="000041CB">
      <w:pPr>
        <w:pStyle w:val="Titre2"/>
        <w:spacing w:before="0" w:after="0"/>
        <w:jc w:val="both"/>
        <w:rPr>
          <w:b/>
          <w:bCs/>
          <w:color w:val="0000FF"/>
          <w:sz w:val="30"/>
          <w:szCs w:val="30"/>
        </w:rPr>
      </w:pPr>
      <w:bookmarkStart w:id="1" w:name="_70dppdkhyamv" w:colFirst="0" w:colLast="0"/>
      <w:bookmarkEnd w:id="1"/>
      <w:r>
        <w:rPr>
          <w:b/>
          <w:bCs/>
          <w:color w:val="0000FF"/>
          <w:sz w:val="30"/>
          <w:szCs w:val="30"/>
        </w:rPr>
        <w:t xml:space="preserve">Structural Limits </w:t>
      </w:r>
      <w:proofErr w:type="gramStart"/>
      <w:r>
        <w:rPr>
          <w:b/>
          <w:bCs/>
          <w:color w:val="0000FF"/>
          <w:sz w:val="30"/>
          <w:szCs w:val="30"/>
        </w:rPr>
        <w:t>On</w:t>
      </w:r>
      <w:proofErr w:type="gramEnd"/>
      <w:r>
        <w:rPr>
          <w:b/>
          <w:bCs/>
          <w:color w:val="0000FF"/>
          <w:sz w:val="30"/>
          <w:szCs w:val="30"/>
        </w:rPr>
        <w:t xml:space="preserve"> Sustainable Fuels</w:t>
      </w:r>
    </w:p>
    <w:p w14:paraId="63B26900" w14:textId="77777777" w:rsidR="00CF335B" w:rsidRDefault="000041CB">
      <w:pPr>
        <w:jc w:val="both"/>
      </w:pPr>
      <w:r>
        <w:t>The report identifies major constraints affecting the two main types of SAF: bioSAF and e-SAF.</w:t>
      </w:r>
    </w:p>
    <w:p w14:paraId="4E7313AB" w14:textId="77777777" w:rsidR="00CF335B" w:rsidRDefault="000041CB">
      <w:pPr>
        <w:numPr>
          <w:ilvl w:val="0"/>
          <w:numId w:val="2"/>
        </w:numPr>
        <w:jc w:val="both"/>
        <w:rPr>
          <w:rFonts w:ascii="Helvetica Neue" w:eastAsia="Helvetica Neue" w:hAnsi="Helvetica Neue" w:cs="Helvetica Neue"/>
        </w:rPr>
      </w:pPr>
      <w:r>
        <w:rPr>
          <w:b/>
          <w:bCs/>
        </w:rPr>
        <w:t xml:space="preserve">BioSAF relies on sustainable </w:t>
      </w:r>
      <w:proofErr w:type="gramStart"/>
      <w:r>
        <w:rPr>
          <w:b/>
          <w:bCs/>
        </w:rPr>
        <w:t>biomass :</w:t>
      </w:r>
      <w:proofErr w:type="gramEnd"/>
      <w:r>
        <w:rPr>
          <w:b/>
          <w:bCs/>
        </w:rPr>
        <w:t xml:space="preserve"> a limited and highly contested resource. </w:t>
      </w:r>
      <w:r>
        <w:t xml:space="preserve">Land availability, environmental protection, and competing uses such as food production and materials all restrict how much biomass can be dedicated to aviation. Expanding biofuel production also risks creating </w:t>
      </w:r>
      <w:r>
        <w:rPr>
          <w:b/>
          <w:bCs/>
        </w:rPr>
        <w:t>additional pressure on biodiversity and water resources.</w:t>
      </w:r>
    </w:p>
    <w:p w14:paraId="2FC66BD3" w14:textId="77777777" w:rsidR="00CF335B" w:rsidRDefault="000041CB">
      <w:pPr>
        <w:numPr>
          <w:ilvl w:val="0"/>
          <w:numId w:val="2"/>
        </w:numPr>
        <w:jc w:val="both"/>
        <w:rPr>
          <w:rFonts w:ascii="Helvetica Neue" w:eastAsia="Helvetica Neue" w:hAnsi="Helvetica Neue" w:cs="Helvetica Neue"/>
        </w:rPr>
      </w:pPr>
      <w:r>
        <w:rPr>
          <w:b/>
          <w:bCs/>
        </w:rPr>
        <w:t xml:space="preserve">e-SAF, </w:t>
      </w:r>
      <w:r>
        <w:t xml:space="preserve">produced from hydrogen and captured carbon, are not limited by land use </w:t>
      </w:r>
      <w:r>
        <w:rPr>
          <w:b/>
          <w:bCs/>
        </w:rPr>
        <w:t xml:space="preserve">but require enormous amounts of low-carbon electricity. </w:t>
      </w:r>
      <w:r>
        <w:t xml:space="preserve">Replacing all current global kerosene consumption with e-SAF would require </w:t>
      </w:r>
      <w:r>
        <w:rPr>
          <w:b/>
          <w:bCs/>
        </w:rPr>
        <w:t>around 10,000 TWh of electricity per year, roughly one-third of today’s global electricity production.</w:t>
      </w:r>
    </w:p>
    <w:p w14:paraId="6A235C49" w14:textId="77777777" w:rsidR="00CF335B" w:rsidRDefault="000041CB">
      <w:pPr>
        <w:pStyle w:val="Titre2"/>
        <w:spacing w:before="0" w:after="0"/>
        <w:jc w:val="both"/>
        <w:rPr>
          <w:b/>
          <w:bCs/>
          <w:color w:val="0000FF"/>
          <w:sz w:val="30"/>
          <w:szCs w:val="30"/>
        </w:rPr>
      </w:pPr>
      <w:bookmarkStart w:id="2" w:name="_blrksm5318pi" w:colFirst="0" w:colLast="0"/>
      <w:bookmarkEnd w:id="2"/>
      <w:r>
        <w:rPr>
          <w:b/>
          <w:bCs/>
          <w:color w:val="0000FF"/>
          <w:sz w:val="30"/>
          <w:szCs w:val="30"/>
        </w:rPr>
        <w:t xml:space="preserve">Current Growth Trends Are Incompatible </w:t>
      </w:r>
      <w:proofErr w:type="gramStart"/>
      <w:r>
        <w:rPr>
          <w:b/>
          <w:bCs/>
          <w:color w:val="0000FF"/>
          <w:sz w:val="30"/>
          <w:szCs w:val="30"/>
        </w:rPr>
        <w:t>With</w:t>
      </w:r>
      <w:proofErr w:type="gramEnd"/>
      <w:r>
        <w:rPr>
          <w:b/>
          <w:bCs/>
          <w:color w:val="0000FF"/>
          <w:sz w:val="30"/>
          <w:szCs w:val="30"/>
        </w:rPr>
        <w:t xml:space="preserve"> Climate Targets</w:t>
      </w:r>
    </w:p>
    <w:p w14:paraId="6998462B" w14:textId="77777777" w:rsidR="00CF335B" w:rsidRDefault="000041CB">
      <w:pPr>
        <w:jc w:val="both"/>
      </w:pPr>
      <w:r>
        <w:t xml:space="preserve">If global air traffic continues to grow following the current industry projections, </w:t>
      </w:r>
      <w:r>
        <w:rPr>
          <w:b/>
          <w:bCs/>
        </w:rPr>
        <w:t>aviation emissions would not decline by 2050</w:t>
      </w:r>
      <w:r>
        <w:t xml:space="preserve"> — even under optimistic assumptions regarding rapid SAF deployment. Moreover, certain strategies to accelerate SAF production could conflict with broader </w:t>
      </w:r>
      <w:proofErr w:type="gramStart"/>
      <w:r>
        <w:lastRenderedPageBreak/>
        <w:t>environmental</w:t>
      </w:r>
      <w:proofErr w:type="gramEnd"/>
      <w:r>
        <w:t xml:space="preserve"> and energy objectives, particularly if sustainability criteria are weakened or if aviation is prioritized over other sectors that could use clean energy more efficiently.</w:t>
      </w:r>
    </w:p>
    <w:p w14:paraId="11C8BDCF" w14:textId="77777777" w:rsidR="00CF335B" w:rsidRDefault="00CF335B">
      <w:pPr>
        <w:jc w:val="both"/>
        <w:rPr>
          <w:sz w:val="16"/>
          <w:szCs w:val="16"/>
        </w:rPr>
      </w:pPr>
    </w:p>
    <w:p w14:paraId="5D266E09" w14:textId="77777777" w:rsidR="00CF335B" w:rsidRDefault="000041CB">
      <w:pPr>
        <w:jc w:val="both"/>
      </w:pPr>
      <w:r>
        <w:rPr>
          <w:b/>
          <w:bCs/>
        </w:rPr>
        <w:t>By 2040, individual flights are expected to emit less than they do today</w:t>
      </w:r>
      <w:r>
        <w:t xml:space="preserve"> due to efficiency gains and gradual SAF integration. However, fossil kerosene is projected to remain the dominant energy source for decades. Scenario analysis aligned with a +1.7°C warming pathway indicates that, in addition to technological improvements, global air traffic would need to decrease by at least 15% within the next five years. This would imply a </w:t>
      </w:r>
      <w:r>
        <w:rPr>
          <w:b/>
          <w:bCs/>
        </w:rPr>
        <w:t xml:space="preserve">temporary return to traffic levels observed in the 2010s, </w:t>
      </w:r>
      <w:r>
        <w:t>a level that would make it possible to limit aviation’s contribution to global warming while</w:t>
      </w:r>
      <w:r>
        <w:t xml:space="preserve"> ensuring the sector’s long-term viability. Failing to do so would jeopardize its transition to a net-zero world.</w:t>
      </w:r>
    </w:p>
    <w:p w14:paraId="2658462F" w14:textId="77777777" w:rsidR="00CF335B" w:rsidRDefault="00CF335B">
      <w:pPr>
        <w:jc w:val="both"/>
        <w:rPr>
          <w:sz w:val="16"/>
          <w:szCs w:val="16"/>
        </w:rPr>
      </w:pPr>
    </w:p>
    <w:p w14:paraId="238936AB" w14:textId="77777777" w:rsidR="00CF335B" w:rsidRDefault="000041CB">
      <w:pPr>
        <w:pStyle w:val="Titre2"/>
        <w:spacing w:before="0" w:after="0"/>
        <w:jc w:val="both"/>
        <w:rPr>
          <w:b/>
          <w:bCs/>
          <w:color w:val="0000FF"/>
          <w:sz w:val="30"/>
          <w:szCs w:val="30"/>
        </w:rPr>
      </w:pPr>
      <w:bookmarkStart w:id="3" w:name="_ova3qplalwcb" w:colFirst="0" w:colLast="0"/>
      <w:bookmarkEnd w:id="3"/>
      <w:r>
        <w:rPr>
          <w:b/>
          <w:bCs/>
          <w:color w:val="0000FF"/>
          <w:sz w:val="30"/>
          <w:szCs w:val="30"/>
        </w:rPr>
        <w:t>Europe: ReFuelEU Aviation Is Critical</w:t>
      </w:r>
    </w:p>
    <w:p w14:paraId="6202FD6F" w14:textId="77777777" w:rsidR="00CF335B" w:rsidRDefault="000041CB">
      <w:pPr>
        <w:jc w:val="both"/>
      </w:pPr>
      <w:r>
        <w:t>In France and across Europe, aviation fuel policy must address two strategic priorities: strengthening energy sovereignty and reducing aviation’s climate impact. The blending mandates established under ReFuelEU Aviation are central to achieving both objectives.</w:t>
      </w:r>
    </w:p>
    <w:p w14:paraId="27C177D2" w14:textId="77777777" w:rsidR="00CF335B" w:rsidRDefault="000041CB">
      <w:pPr>
        <w:jc w:val="both"/>
        <w:rPr>
          <w:b/>
          <w:bCs/>
        </w:rPr>
      </w:pPr>
      <w:r>
        <w:t xml:space="preserve">If airlines cannot </w:t>
      </w:r>
      <w:proofErr w:type="gramStart"/>
      <w:r>
        <w:t>access enough</w:t>
      </w:r>
      <w:proofErr w:type="gramEnd"/>
      <w:r>
        <w:t xml:space="preserve"> sustainable fuel to meet those targets, then overall fuel use, and therefore flight numbers, must decline. In other words, </w:t>
      </w:r>
      <w:r>
        <w:rPr>
          <w:b/>
          <w:bCs/>
        </w:rPr>
        <w:t>the less SAF is produced, the less we can fly.</w:t>
      </w:r>
    </w:p>
    <w:p w14:paraId="441E8DBA" w14:textId="77777777" w:rsidR="00CF335B" w:rsidRDefault="00CF335B">
      <w:pPr>
        <w:jc w:val="both"/>
        <w:rPr>
          <w:sz w:val="16"/>
          <w:szCs w:val="16"/>
        </w:rPr>
      </w:pPr>
    </w:p>
    <w:p w14:paraId="632FFBA0" w14:textId="77777777" w:rsidR="00CF335B" w:rsidRDefault="000041CB">
      <w:pPr>
        <w:jc w:val="both"/>
      </w:pPr>
      <w:r>
        <w:t>In France, if air traffic grows as currently projected by the industry, meeting ReFuelEU targets would require dedicating around 110 TWh of electricity per year to aviation - about 20% of current national electricity production - as well as 30% of the country’s available residual biomass suitable for biofuels. Allocating resources on this scale would raise major economic and strategic questions.</w:t>
      </w:r>
    </w:p>
    <w:p w14:paraId="42D507E9" w14:textId="77777777" w:rsidR="00CF335B" w:rsidRDefault="00CF335B">
      <w:pPr>
        <w:jc w:val="both"/>
        <w:rPr>
          <w:sz w:val="16"/>
          <w:szCs w:val="16"/>
        </w:rPr>
      </w:pPr>
    </w:p>
    <w:p w14:paraId="019D46DF" w14:textId="77777777" w:rsidR="00CF335B" w:rsidRDefault="000041CB">
      <w:pPr>
        <w:jc w:val="both"/>
        <w:rPr>
          <w:b/>
          <w:bCs/>
          <w:color w:val="0000FF"/>
          <w:sz w:val="30"/>
          <w:szCs w:val="30"/>
        </w:rPr>
      </w:pPr>
      <w:r>
        <w:rPr>
          <w:b/>
          <w:bCs/>
          <w:color w:val="0000FF"/>
          <w:sz w:val="30"/>
          <w:szCs w:val="30"/>
        </w:rPr>
        <w:t>Key Takeaways</w:t>
      </w:r>
    </w:p>
    <w:p w14:paraId="09B48898" w14:textId="77777777" w:rsidR="00CF335B" w:rsidRDefault="000041CB">
      <w:pPr>
        <w:numPr>
          <w:ilvl w:val="0"/>
          <w:numId w:val="1"/>
        </w:numPr>
      </w:pPr>
      <w:r>
        <w:t>SAFs, and more specifically e-SAFs, are indispensable for aviation decarbonization, but they will not be deployed quickly enough to reduce CO₂ emissions in the short and medium term.</w:t>
      </w:r>
    </w:p>
    <w:p w14:paraId="6DE8EFCE" w14:textId="77777777" w:rsidR="00CF335B" w:rsidRDefault="000041CB">
      <w:pPr>
        <w:numPr>
          <w:ilvl w:val="0"/>
          <w:numId w:val="1"/>
        </w:numPr>
      </w:pPr>
      <w:r>
        <w:t>SAF production, both in France and globally, will be limited by physical and industrial constraints, as well as by competing uses for sustainable biomass and low-carbon electricity.</w:t>
      </w:r>
    </w:p>
    <w:p w14:paraId="1C44AD35" w14:textId="77777777" w:rsidR="00CF335B" w:rsidRDefault="000041CB">
      <w:pPr>
        <w:numPr>
          <w:ilvl w:val="0"/>
          <w:numId w:val="1"/>
        </w:numPr>
        <w:shd w:val="clear" w:color="auto" w:fill="FFFFFF"/>
      </w:pPr>
      <w:r>
        <w:t>Maintaining projected traffic growth while simultaneously meeting climate objectives would require an extraordinary mobilization of resources. Under current constraints, moderating traffic growth becomes a necessary complement to technological progress.</w:t>
      </w:r>
    </w:p>
    <w:p w14:paraId="11B593C3" w14:textId="77777777" w:rsidR="00CF335B" w:rsidRDefault="000041CB">
      <w:pPr>
        <w:numPr>
          <w:ilvl w:val="0"/>
          <w:numId w:val="1"/>
        </w:numPr>
      </w:pPr>
      <w:r>
        <w:t>Policy tools should therefore include experimentation with demand-management measures, incentive reform, supply-side regulation, and accelerated investment in sustainable transport alternatives.</w:t>
      </w:r>
    </w:p>
    <w:sectPr w:rsidR="00CF33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5EA6598E-F189-4333-A694-E95C1828A5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AC58AB-66E5-4523-B9DE-5C5630B92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98F634-F111-4443-9553-72FB6E12DB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C2F5F"/>
    <w:multiLevelType w:val="multilevel"/>
    <w:tmpl w:val="39A03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C424F4"/>
    <w:multiLevelType w:val="multilevel"/>
    <w:tmpl w:val="9E12B2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34322992">
    <w:abstractNumId w:val="1"/>
  </w:num>
  <w:num w:numId="2" w16cid:durableId="344786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35B"/>
    <w:rsid w:val="000041CB"/>
    <w:rsid w:val="001F2545"/>
    <w:rsid w:val="00902F26"/>
    <w:rsid w:val="00C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CA7F"/>
  <w15:docId w15:val="{4FECF7AD-751B-40BB-9B76-D1AB68A9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802</Words>
  <Characters>4417</Characters>
  <Application>Microsoft Office Word</Application>
  <DocSecurity>4</DocSecurity>
  <Lines>36</Lines>
  <Paragraphs>10</Paragraphs>
  <ScaleCrop>false</ScaleCrop>
  <Company>The Shift Project</Company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LEVAN</cp:lastModifiedBy>
  <cp:revision>2</cp:revision>
  <dcterms:created xsi:type="dcterms:W3CDTF">2026-03-03T09:18:00Z</dcterms:created>
  <dcterms:modified xsi:type="dcterms:W3CDTF">2026-03-03T09:18:00Z</dcterms:modified>
</cp:coreProperties>
</file>